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AB" w:rsidRDefault="00690AAB" w:rsidP="00690AAB">
      <w:pPr>
        <w:jc w:val="center"/>
        <w:rPr>
          <w:sz w:val="45"/>
          <w:szCs w:val="45"/>
        </w:rPr>
      </w:pPr>
      <w:r>
        <w:rPr>
          <w:rFonts w:hint="eastAsia"/>
          <w:sz w:val="45"/>
          <w:szCs w:val="45"/>
        </w:rPr>
        <w:t>2019年1季度本院</w:t>
      </w:r>
      <w:r w:rsidR="00AE7B87" w:rsidRPr="00AE7B87">
        <w:rPr>
          <w:rFonts w:hint="eastAsia"/>
          <w:sz w:val="45"/>
          <w:szCs w:val="45"/>
        </w:rPr>
        <w:t>庭审直播情况报告</w:t>
      </w:r>
    </w:p>
    <w:p w:rsidR="00690AAB" w:rsidRDefault="00690AAB" w:rsidP="00690AAB">
      <w:pPr>
        <w:pStyle w:val="content"/>
        <w:rPr>
          <w:color w:val="000000" w:themeColor="text1"/>
          <w:sz w:val="27"/>
          <w:szCs w:val="27"/>
        </w:rPr>
      </w:pPr>
      <w:r>
        <w:rPr>
          <w:rFonts w:hint="eastAsia"/>
          <w:sz w:val="27"/>
          <w:szCs w:val="27"/>
        </w:rPr>
        <w:t>为进一步推进和加强本院庭审公开工作，根据中国庭审公开网后台提取的数据，现将2019年1季度本院依托中国庭审公开网开展庭审公开工作的情况通报如下</w:t>
      </w:r>
      <w:r>
        <w:rPr>
          <w:rFonts w:hint="eastAsia"/>
          <w:color w:val="000000" w:themeColor="text1"/>
          <w:sz w:val="27"/>
          <w:szCs w:val="27"/>
        </w:rPr>
        <w:t>：</w:t>
      </w:r>
    </w:p>
    <w:p w:rsidR="00690AAB" w:rsidRDefault="00690AAB" w:rsidP="00690AAB">
      <w:pPr>
        <w:pStyle w:val="content"/>
        <w:rPr>
          <w:color w:val="000000" w:themeColor="text1"/>
          <w:sz w:val="27"/>
          <w:szCs w:val="27"/>
        </w:rPr>
      </w:pPr>
      <w:r>
        <w:rPr>
          <w:rFonts w:hint="eastAsia"/>
          <w:color w:val="000000" w:themeColor="text1"/>
          <w:sz w:val="27"/>
          <w:szCs w:val="27"/>
        </w:rPr>
        <w:t>2019年1季度庭审直播公开</w:t>
      </w:r>
      <w:r>
        <w:rPr>
          <w:rStyle w:val="major1"/>
          <w:rFonts w:hint="eastAsia"/>
          <w:color w:val="000000" w:themeColor="text1"/>
          <w:sz w:val="27"/>
          <w:szCs w:val="27"/>
        </w:rPr>
        <w:t>174</w:t>
      </w:r>
      <w:r>
        <w:rPr>
          <w:rFonts w:hint="eastAsia"/>
          <w:color w:val="000000" w:themeColor="text1"/>
          <w:sz w:val="27"/>
          <w:szCs w:val="27"/>
        </w:rPr>
        <w:t>场，比去年同期增长</w:t>
      </w:r>
      <w:r>
        <w:rPr>
          <w:rStyle w:val="major1"/>
          <w:rFonts w:hint="eastAsia"/>
          <w:color w:val="000000" w:themeColor="text1"/>
          <w:sz w:val="27"/>
          <w:szCs w:val="27"/>
        </w:rPr>
        <w:t>126</w:t>
      </w:r>
      <w:r>
        <w:rPr>
          <w:rFonts w:hint="eastAsia"/>
          <w:color w:val="000000" w:themeColor="text1"/>
          <w:sz w:val="27"/>
          <w:szCs w:val="27"/>
        </w:rPr>
        <w:t>场，2019年1季度位居全国基层人民法院总排名第</w:t>
      </w:r>
      <w:r>
        <w:rPr>
          <w:rStyle w:val="major1"/>
          <w:rFonts w:hint="eastAsia"/>
          <w:color w:val="000000" w:themeColor="text1"/>
          <w:sz w:val="27"/>
          <w:szCs w:val="27"/>
        </w:rPr>
        <w:t>709</w:t>
      </w:r>
      <w:r>
        <w:rPr>
          <w:rFonts w:hint="eastAsia"/>
          <w:color w:val="000000" w:themeColor="text1"/>
          <w:sz w:val="27"/>
          <w:szCs w:val="27"/>
        </w:rPr>
        <w:t>名，位居全省基层人民法院总排名第</w:t>
      </w:r>
      <w:r>
        <w:rPr>
          <w:rStyle w:val="major1"/>
          <w:rFonts w:hint="eastAsia"/>
          <w:color w:val="000000" w:themeColor="text1"/>
          <w:sz w:val="27"/>
          <w:szCs w:val="27"/>
        </w:rPr>
        <w:t>30</w:t>
      </w:r>
      <w:r>
        <w:rPr>
          <w:rFonts w:hint="eastAsia"/>
          <w:color w:val="000000" w:themeColor="text1"/>
          <w:sz w:val="27"/>
          <w:szCs w:val="27"/>
        </w:rPr>
        <w:t>名，位居本市（区）内基层人民法院总排名第</w:t>
      </w:r>
      <w:r>
        <w:rPr>
          <w:rStyle w:val="major1"/>
          <w:rFonts w:hint="eastAsia"/>
          <w:color w:val="000000" w:themeColor="text1"/>
          <w:sz w:val="27"/>
          <w:szCs w:val="27"/>
        </w:rPr>
        <w:t>1</w:t>
      </w:r>
      <w:r>
        <w:rPr>
          <w:rFonts w:hint="eastAsia"/>
          <w:color w:val="000000" w:themeColor="text1"/>
          <w:sz w:val="27"/>
          <w:szCs w:val="27"/>
        </w:rPr>
        <w:t>名。 共计受案数</w:t>
      </w:r>
      <w:r>
        <w:rPr>
          <w:rStyle w:val="major1"/>
          <w:rFonts w:hint="eastAsia"/>
          <w:color w:val="000000" w:themeColor="text1"/>
          <w:sz w:val="27"/>
          <w:szCs w:val="27"/>
        </w:rPr>
        <w:t>915</w:t>
      </w:r>
      <w:r>
        <w:rPr>
          <w:rFonts w:hint="eastAsia"/>
          <w:color w:val="000000" w:themeColor="text1"/>
          <w:sz w:val="27"/>
          <w:szCs w:val="27"/>
        </w:rPr>
        <w:t>件，结案数</w:t>
      </w:r>
      <w:r>
        <w:rPr>
          <w:rStyle w:val="major1"/>
          <w:rFonts w:hint="eastAsia"/>
          <w:color w:val="000000" w:themeColor="text1"/>
          <w:sz w:val="27"/>
          <w:szCs w:val="27"/>
        </w:rPr>
        <w:t>577</w:t>
      </w:r>
      <w:r>
        <w:rPr>
          <w:rFonts w:hint="eastAsia"/>
          <w:color w:val="000000" w:themeColor="text1"/>
          <w:sz w:val="27"/>
          <w:szCs w:val="27"/>
        </w:rPr>
        <w:t>件，结案率</w:t>
      </w:r>
      <w:r>
        <w:rPr>
          <w:rStyle w:val="major1"/>
          <w:rFonts w:hint="eastAsia"/>
          <w:color w:val="000000" w:themeColor="text1"/>
          <w:sz w:val="27"/>
          <w:szCs w:val="27"/>
        </w:rPr>
        <w:t>63.06</w:t>
      </w:r>
      <w:r>
        <w:rPr>
          <w:rFonts w:hint="eastAsia"/>
          <w:color w:val="000000" w:themeColor="text1"/>
          <w:sz w:val="27"/>
          <w:szCs w:val="27"/>
        </w:rPr>
        <w:t>%,其中直播案件数</w:t>
      </w:r>
      <w:r>
        <w:rPr>
          <w:rStyle w:val="major1"/>
          <w:rFonts w:hint="eastAsia"/>
          <w:color w:val="000000" w:themeColor="text1"/>
          <w:sz w:val="27"/>
          <w:szCs w:val="27"/>
        </w:rPr>
        <w:t>174</w:t>
      </w:r>
      <w:r>
        <w:rPr>
          <w:rFonts w:hint="eastAsia"/>
          <w:color w:val="000000" w:themeColor="text1"/>
          <w:sz w:val="27"/>
          <w:szCs w:val="27"/>
        </w:rPr>
        <w:t>场，本院已开庭直播法官人数为</w:t>
      </w:r>
      <w:r>
        <w:rPr>
          <w:rStyle w:val="major1"/>
          <w:rFonts w:hint="eastAsia"/>
          <w:color w:val="000000" w:themeColor="text1"/>
          <w:sz w:val="27"/>
          <w:szCs w:val="27"/>
        </w:rPr>
        <w:t>15</w:t>
      </w:r>
      <w:r>
        <w:rPr>
          <w:rFonts w:hint="eastAsia"/>
          <w:color w:val="000000" w:themeColor="text1"/>
          <w:sz w:val="27"/>
          <w:szCs w:val="27"/>
        </w:rPr>
        <w:t>人，直播率</w:t>
      </w:r>
      <w:r>
        <w:rPr>
          <w:rStyle w:val="major1"/>
          <w:rFonts w:hint="eastAsia"/>
          <w:color w:val="000000" w:themeColor="text1"/>
          <w:sz w:val="27"/>
          <w:szCs w:val="27"/>
        </w:rPr>
        <w:t>30.16%</w:t>
      </w:r>
      <w:r>
        <w:rPr>
          <w:rFonts w:hint="eastAsia"/>
          <w:color w:val="000000" w:themeColor="text1"/>
          <w:sz w:val="27"/>
          <w:szCs w:val="27"/>
        </w:rPr>
        <w:t>,日均直播</w:t>
      </w:r>
      <w:r>
        <w:rPr>
          <w:rStyle w:val="major1"/>
          <w:rFonts w:hint="eastAsia"/>
          <w:color w:val="000000" w:themeColor="text1"/>
          <w:sz w:val="27"/>
          <w:szCs w:val="27"/>
        </w:rPr>
        <w:t>2.90</w:t>
      </w:r>
      <w:r>
        <w:rPr>
          <w:rFonts w:hint="eastAsia"/>
          <w:color w:val="000000" w:themeColor="text1"/>
          <w:sz w:val="27"/>
          <w:szCs w:val="27"/>
        </w:rPr>
        <w:t>场次，总观看量</w:t>
      </w:r>
      <w:r>
        <w:rPr>
          <w:rStyle w:val="major1"/>
          <w:rFonts w:hint="eastAsia"/>
          <w:color w:val="000000" w:themeColor="text1"/>
          <w:sz w:val="27"/>
          <w:szCs w:val="27"/>
        </w:rPr>
        <w:t>41017</w:t>
      </w:r>
      <w:r>
        <w:rPr>
          <w:rFonts w:hint="eastAsia"/>
          <w:color w:val="000000" w:themeColor="text1"/>
          <w:sz w:val="27"/>
          <w:szCs w:val="27"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1464"/>
        <w:gridCol w:w="2017"/>
        <w:gridCol w:w="915"/>
        <w:gridCol w:w="2017"/>
        <w:gridCol w:w="1189"/>
      </w:tblGrid>
      <w:tr w:rsidR="00516FAB" w:rsidTr="00516FAB">
        <w:trPr>
          <w:tblHeader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审判部门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直播案件数量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日均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参与法官数量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观看量</w:t>
            </w:r>
          </w:p>
        </w:tc>
      </w:tr>
      <w:tr w:rsidR="00516FAB" w:rsidTr="00516FA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安石法庭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20447</w:t>
            </w:r>
          </w:p>
        </w:tc>
      </w:tr>
      <w:tr w:rsidR="00516FAB" w:rsidTr="00516FA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其他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0.45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4435</w:t>
            </w:r>
          </w:p>
        </w:tc>
      </w:tr>
      <w:tr w:rsidR="00516FAB" w:rsidTr="00516FA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刑事庭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0.23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7137</w:t>
            </w:r>
          </w:p>
        </w:tc>
      </w:tr>
      <w:tr w:rsidR="00516FAB" w:rsidTr="00516FA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建安法庭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</w:tr>
      <w:tr w:rsidR="00516FAB" w:rsidTr="00516FA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行政庭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</w:t>
            </w:r>
          </w:p>
        </w:tc>
      </w:tr>
      <w:tr w:rsidR="00516FAB" w:rsidTr="00516FA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白泉法庭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</w:t>
            </w:r>
          </w:p>
        </w:tc>
      </w:tr>
      <w:tr w:rsidR="00516FAB" w:rsidTr="00516FA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渭津法庭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</w:tr>
      <w:tr w:rsidR="00516FAB" w:rsidTr="00516FA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院党组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</w:tr>
      <w:tr w:rsidR="00516FAB" w:rsidTr="00516FAB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民事庭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</w:t>
            </w:r>
          </w:p>
        </w:tc>
      </w:tr>
      <w:tr w:rsidR="00516FAB" w:rsidTr="00516FAB">
        <w:tc>
          <w:tcPr>
            <w:tcW w:w="1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总计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FAB" w:rsidRDefault="00516FAB" w:rsidP="00516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41018</w:t>
            </w:r>
          </w:p>
        </w:tc>
      </w:tr>
    </w:tbl>
    <w:p w:rsidR="00CD31D7" w:rsidRDefault="00CD31D7"/>
    <w:sectPr w:rsidR="00CD31D7" w:rsidSect="00FD4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083" w:rsidRDefault="00CD6083" w:rsidP="00690AAB">
      <w:r>
        <w:separator/>
      </w:r>
    </w:p>
  </w:endnote>
  <w:endnote w:type="continuationSeparator" w:id="1">
    <w:p w:rsidR="00CD6083" w:rsidRDefault="00CD6083" w:rsidP="0069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083" w:rsidRDefault="00CD6083" w:rsidP="00690AAB">
      <w:r>
        <w:separator/>
      </w:r>
    </w:p>
  </w:footnote>
  <w:footnote w:type="continuationSeparator" w:id="1">
    <w:p w:rsidR="00CD6083" w:rsidRDefault="00CD6083" w:rsidP="00690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AAB"/>
    <w:rsid w:val="00400575"/>
    <w:rsid w:val="00516FAB"/>
    <w:rsid w:val="00651CCA"/>
    <w:rsid w:val="00690AAB"/>
    <w:rsid w:val="009E297D"/>
    <w:rsid w:val="00AE7B87"/>
    <w:rsid w:val="00CD31D7"/>
    <w:rsid w:val="00CD6083"/>
    <w:rsid w:val="00E4410B"/>
    <w:rsid w:val="00FD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A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AA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A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AA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AAB"/>
    <w:rPr>
      <w:sz w:val="18"/>
      <w:szCs w:val="18"/>
    </w:rPr>
  </w:style>
  <w:style w:type="paragraph" w:customStyle="1" w:styleId="content">
    <w:name w:val="content"/>
    <w:basedOn w:val="a"/>
    <w:rsid w:val="00690AAB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sid w:val="00690AAB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2019-11-27T06:29:00Z</dcterms:created>
  <dcterms:modified xsi:type="dcterms:W3CDTF">2019-11-28T02:53:00Z</dcterms:modified>
</cp:coreProperties>
</file>